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68" w:rsidRDefault="004E0540" w:rsidP="00B208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Dobrovolný svazek obcí Podhůří Železných hor</w:t>
      </w:r>
    </w:p>
    <w:p w:rsidR="004E0540" w:rsidRDefault="004E0540" w:rsidP="00B208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Pardubická 78, 533 61 Choltice</w:t>
      </w:r>
    </w:p>
    <w:p w:rsidR="004E0540" w:rsidRPr="00B208F9" w:rsidRDefault="004E0540" w:rsidP="00B208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IČ:71005315</w:t>
      </w: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Informace o zve</w:t>
      </w:r>
      <w:r w:rsidR="004E0540">
        <w:rPr>
          <w:rFonts w:ascii="Arial" w:hAnsi="Arial" w:cs="Arial"/>
          <w:b/>
          <w:sz w:val="28"/>
          <w:szCs w:val="28"/>
          <w:u w:val="single"/>
        </w:rPr>
        <w:t>řejnění schváleného rozpočtu Dobrovolného svazku Podhůří Železných hor</w:t>
      </w: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208F9" w:rsidRDefault="004E0540" w:rsidP="00B20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svazku Podhůří Železných hor</w:t>
      </w:r>
      <w:r w:rsidR="00B208F9">
        <w:rPr>
          <w:rFonts w:ascii="Arial" w:hAnsi="Arial" w:cs="Arial"/>
          <w:sz w:val="24"/>
          <w:szCs w:val="24"/>
        </w:rPr>
        <w:t xml:space="preserve"> na rok</w:t>
      </w:r>
      <w:r>
        <w:rPr>
          <w:rFonts w:ascii="Arial" w:hAnsi="Arial" w:cs="Arial"/>
          <w:sz w:val="24"/>
          <w:szCs w:val="24"/>
        </w:rPr>
        <w:t xml:space="preserve"> 2017 byl schválen na jednání výkonné rady Podhůří Železných hor dne 23.11.2016 ( bod 2/ </w:t>
      </w:r>
      <w:proofErr w:type="gramStart"/>
      <w:r>
        <w:rPr>
          <w:rFonts w:ascii="Arial" w:hAnsi="Arial" w:cs="Arial"/>
          <w:sz w:val="24"/>
          <w:szCs w:val="24"/>
        </w:rPr>
        <w:t xml:space="preserve">hospodaření </w:t>
      </w:r>
      <w:r w:rsidR="00350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2A61CB" w:rsidRDefault="00B208F9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 aktuálním zněním zákona č. 250/2000 Sb., o rozpočtových pravidlech územních rozpočtů, oznamuji, že úplné znění</w:t>
      </w:r>
      <w:r w:rsidR="002A61CB">
        <w:rPr>
          <w:rFonts w:ascii="Arial" w:hAnsi="Arial" w:cs="Arial"/>
          <w:sz w:val="24"/>
          <w:szCs w:val="24"/>
        </w:rPr>
        <w:t xml:space="preserve"> ro</w:t>
      </w:r>
      <w:r w:rsidR="004E0540">
        <w:rPr>
          <w:rFonts w:ascii="Arial" w:hAnsi="Arial" w:cs="Arial"/>
          <w:sz w:val="24"/>
          <w:szCs w:val="24"/>
        </w:rPr>
        <w:t>zpočt</w:t>
      </w:r>
      <w:r w:rsidR="009D0564">
        <w:rPr>
          <w:rFonts w:ascii="Arial" w:hAnsi="Arial" w:cs="Arial"/>
          <w:sz w:val="24"/>
          <w:szCs w:val="24"/>
        </w:rPr>
        <w:t>u s</w:t>
      </w:r>
      <w:r w:rsidR="004E0540">
        <w:rPr>
          <w:rFonts w:ascii="Arial" w:hAnsi="Arial" w:cs="Arial"/>
          <w:sz w:val="24"/>
          <w:szCs w:val="24"/>
        </w:rPr>
        <w:t>vazku</w:t>
      </w:r>
      <w:r w:rsidR="009D0564">
        <w:rPr>
          <w:rFonts w:ascii="Arial" w:hAnsi="Arial" w:cs="Arial"/>
          <w:sz w:val="24"/>
          <w:szCs w:val="24"/>
        </w:rPr>
        <w:t xml:space="preserve"> mikroregionu</w:t>
      </w:r>
      <w:r w:rsidR="004E05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0540">
        <w:rPr>
          <w:rFonts w:ascii="Arial" w:hAnsi="Arial" w:cs="Arial"/>
          <w:sz w:val="24"/>
          <w:szCs w:val="24"/>
        </w:rPr>
        <w:t xml:space="preserve">Podhůří  </w:t>
      </w:r>
      <w:bookmarkStart w:id="0" w:name="_GoBack"/>
      <w:bookmarkEnd w:id="0"/>
      <w:r w:rsidR="004E0540">
        <w:rPr>
          <w:rFonts w:ascii="Arial" w:hAnsi="Arial" w:cs="Arial"/>
          <w:sz w:val="24"/>
          <w:szCs w:val="24"/>
        </w:rPr>
        <w:t>Železných</w:t>
      </w:r>
      <w:proofErr w:type="gramEnd"/>
      <w:r w:rsidR="004E0540">
        <w:rPr>
          <w:rFonts w:ascii="Arial" w:hAnsi="Arial" w:cs="Arial"/>
          <w:sz w:val="24"/>
          <w:szCs w:val="24"/>
        </w:rPr>
        <w:t xml:space="preserve"> hor</w:t>
      </w:r>
      <w:r w:rsidR="009D0564">
        <w:rPr>
          <w:rFonts w:ascii="Arial" w:hAnsi="Arial" w:cs="Arial"/>
          <w:sz w:val="24"/>
          <w:szCs w:val="24"/>
        </w:rPr>
        <w:t xml:space="preserve">, </w:t>
      </w:r>
      <w:r w:rsidR="003508F6">
        <w:rPr>
          <w:rFonts w:ascii="Arial" w:hAnsi="Arial" w:cs="Arial"/>
          <w:sz w:val="24"/>
          <w:szCs w:val="24"/>
        </w:rPr>
        <w:t xml:space="preserve"> </w:t>
      </w:r>
      <w:r w:rsidR="004E0540">
        <w:rPr>
          <w:rFonts w:ascii="Arial" w:hAnsi="Arial" w:cs="Arial"/>
          <w:sz w:val="24"/>
          <w:szCs w:val="24"/>
        </w:rPr>
        <w:t>je</w:t>
      </w:r>
      <w:r w:rsidR="002A61CB">
        <w:rPr>
          <w:rFonts w:ascii="Arial" w:hAnsi="Arial" w:cs="Arial"/>
          <w:sz w:val="24"/>
          <w:szCs w:val="24"/>
        </w:rPr>
        <w:t xml:space="preserve"> k dispozici na </w:t>
      </w:r>
      <w:r w:rsidR="004E0540">
        <w:rPr>
          <w:rFonts w:ascii="Arial" w:hAnsi="Arial" w:cs="Arial"/>
          <w:sz w:val="24"/>
          <w:szCs w:val="24"/>
        </w:rPr>
        <w:t>webových stránkách obce Valy</w:t>
      </w:r>
      <w:r w:rsidR="002A61CB">
        <w:rPr>
          <w:rFonts w:ascii="Arial" w:hAnsi="Arial" w:cs="Arial"/>
          <w:sz w:val="24"/>
          <w:szCs w:val="24"/>
        </w:rPr>
        <w:t xml:space="preserve">: </w:t>
      </w:r>
    </w:p>
    <w:p w:rsidR="00B208F9" w:rsidRDefault="003508F6" w:rsidP="009D0564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="004E0540" w:rsidRPr="00B0712B">
          <w:rPr>
            <w:rStyle w:val="Hypertextovodkaz"/>
            <w:rFonts w:ascii="Arial" w:hAnsi="Arial" w:cs="Arial"/>
            <w:sz w:val="24"/>
            <w:szCs w:val="24"/>
          </w:rPr>
          <w:t>www.valynadlabem.cz</w:t>
        </w:r>
      </w:hyperlink>
    </w:p>
    <w:p w:rsidR="00251763" w:rsidRDefault="004E0540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na Obecním úřadě ve Valech</w:t>
      </w:r>
      <w:r w:rsidR="009D0564">
        <w:rPr>
          <w:rFonts w:ascii="Arial" w:hAnsi="Arial" w:cs="Arial"/>
          <w:sz w:val="24"/>
          <w:szCs w:val="24"/>
        </w:rPr>
        <w:t>, kancelář starosty obce.</w:t>
      </w:r>
    </w:p>
    <w:p w:rsidR="00251763" w:rsidRDefault="00251763" w:rsidP="002A61CB">
      <w:pPr>
        <w:rPr>
          <w:rFonts w:ascii="Arial" w:hAnsi="Arial" w:cs="Arial"/>
          <w:sz w:val="24"/>
          <w:szCs w:val="24"/>
        </w:rPr>
      </w:pPr>
    </w:p>
    <w:p w:rsidR="00251763" w:rsidRDefault="00251763" w:rsidP="002A61CB">
      <w:pPr>
        <w:rPr>
          <w:rFonts w:ascii="Arial" w:hAnsi="Arial" w:cs="Arial"/>
          <w:sz w:val="24"/>
          <w:szCs w:val="24"/>
        </w:rPr>
      </w:pPr>
    </w:p>
    <w:p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9D0564">
        <w:rPr>
          <w:rFonts w:ascii="Arial" w:hAnsi="Arial" w:cs="Arial"/>
          <w:sz w:val="24"/>
          <w:szCs w:val="24"/>
        </w:rPr>
        <w:t xml:space="preserve">              Dušan Doležal</w:t>
      </w:r>
    </w:p>
    <w:p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D0564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D0564">
        <w:rPr>
          <w:rFonts w:ascii="Arial" w:hAnsi="Arial" w:cs="Arial"/>
          <w:sz w:val="24"/>
          <w:szCs w:val="24"/>
        </w:rPr>
        <w:t xml:space="preserve"> předseda svazku mikroregionu PŽH</w:t>
      </w:r>
    </w:p>
    <w:p w:rsidR="00251763" w:rsidRPr="002A61CB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sectPr w:rsidR="00251763" w:rsidRPr="002A61CB" w:rsidSect="00ED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F9"/>
    <w:rsid w:val="00251763"/>
    <w:rsid w:val="002A61CB"/>
    <w:rsid w:val="003508F6"/>
    <w:rsid w:val="004E0540"/>
    <w:rsid w:val="00937850"/>
    <w:rsid w:val="009D0564"/>
    <w:rsid w:val="00AB1EA4"/>
    <w:rsid w:val="00B208F9"/>
    <w:rsid w:val="00E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1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lynadlab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Obec Valy</cp:lastModifiedBy>
  <cp:revision>4</cp:revision>
  <cp:lastPrinted>2017-03-22T15:11:00Z</cp:lastPrinted>
  <dcterms:created xsi:type="dcterms:W3CDTF">2017-03-22T15:17:00Z</dcterms:created>
  <dcterms:modified xsi:type="dcterms:W3CDTF">2017-03-27T06:40:00Z</dcterms:modified>
</cp:coreProperties>
</file>