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1" w:rsidRDefault="003F5183" w:rsidP="003F51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3F5183" w:rsidRDefault="003F5183" w:rsidP="003F5183">
      <w:pPr>
        <w:jc w:val="center"/>
        <w:rPr>
          <w:rFonts w:ascii="Arial" w:hAnsi="Arial" w:cs="Arial"/>
          <w:b/>
          <w:sz w:val="24"/>
          <w:szCs w:val="24"/>
        </w:rPr>
      </w:pPr>
    </w:p>
    <w:p w:rsidR="008E5801" w:rsidRDefault="008E5801" w:rsidP="003F5183">
      <w:pPr>
        <w:jc w:val="center"/>
        <w:rPr>
          <w:rFonts w:ascii="Arial" w:hAnsi="Arial" w:cs="Arial"/>
          <w:b/>
          <w:sz w:val="24"/>
          <w:szCs w:val="24"/>
        </w:rPr>
      </w:pPr>
    </w:p>
    <w:p w:rsidR="003F5183" w:rsidRDefault="003F5183" w:rsidP="003F5183">
      <w:pPr>
        <w:jc w:val="center"/>
        <w:rPr>
          <w:rFonts w:ascii="Arial" w:hAnsi="Arial" w:cs="Arial"/>
          <w:b/>
          <w:sz w:val="24"/>
          <w:szCs w:val="24"/>
        </w:rPr>
      </w:pPr>
    </w:p>
    <w:p w:rsidR="003F5183" w:rsidRDefault="003F5183" w:rsidP="003F51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o zveřejnění rozpočtového výhledu Svazku obcí Přeloučska na roky 2015 – 2020</w:t>
      </w:r>
    </w:p>
    <w:p w:rsidR="003F5183" w:rsidRDefault="003F5183" w:rsidP="003F51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Rozpočtový výhled Svazku obcí Přeloučska na roky 2015 – 2020 byl projednán a schválen valnou hromadou Svazku dne 16. 12. 2014 usnesením č. B/3.</w:t>
      </w: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Úplná verze dokumentu je veřejnosti k dispozici na webových stránkách města Přelouč:</w:t>
      </w: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  <w:hyperlink r:id="rId4" w:history="1">
        <w:r w:rsidRPr="009C4B61">
          <w:rPr>
            <w:rStyle w:val="Hypertextovodkaz"/>
            <w:rFonts w:ascii="Arial" w:hAnsi="Arial" w:cs="Arial"/>
            <w:sz w:val="24"/>
            <w:szCs w:val="24"/>
          </w:rPr>
          <w:t>http://mestoprelouc.cz/svazek-obci-preloucska/</w:t>
        </w:r>
      </w:hyperlink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v list</w:t>
      </w:r>
      <w:r w:rsidR="008E5801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nné podobě v budově Městského úřadu Přelouč, Českoslov</w:t>
      </w:r>
      <w:r w:rsidR="008E5801">
        <w:rPr>
          <w:rFonts w:ascii="Arial" w:hAnsi="Arial" w:cs="Arial"/>
          <w:sz w:val="24"/>
          <w:szCs w:val="24"/>
          <w:u w:val="single"/>
        </w:rPr>
        <w:t>ens</w:t>
      </w:r>
      <w:r>
        <w:rPr>
          <w:rFonts w:ascii="Arial" w:hAnsi="Arial" w:cs="Arial"/>
          <w:sz w:val="24"/>
          <w:szCs w:val="24"/>
          <w:u w:val="single"/>
        </w:rPr>
        <w:t>ké armády 1665, dveře č. 3.14 u předsedkyně Svazku.</w:t>
      </w: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Bc. Irena Burešová</w:t>
      </w:r>
    </w:p>
    <w:p w:rsidR="003F5183" w:rsidRPr="003F5183" w:rsidRDefault="003F5183" w:rsidP="003F51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8E5801">
        <w:rPr>
          <w:rFonts w:ascii="Arial" w:hAnsi="Arial" w:cs="Arial"/>
          <w:sz w:val="24"/>
          <w:szCs w:val="24"/>
        </w:rPr>
        <w:t xml:space="preserve">                                                        předsedkyně SOP</w:t>
      </w:r>
    </w:p>
    <w:p w:rsid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F5183" w:rsidRPr="003F5183" w:rsidRDefault="003F5183" w:rsidP="003F5183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3F5183" w:rsidRPr="003F5183" w:rsidSect="0091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183"/>
    <w:rsid w:val="003F5183"/>
    <w:rsid w:val="008E5801"/>
    <w:rsid w:val="0091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5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stoprelouc.cz/svazek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vip.00</cp:lastModifiedBy>
  <cp:revision>2</cp:revision>
  <dcterms:created xsi:type="dcterms:W3CDTF">2017-07-27T06:50:00Z</dcterms:created>
  <dcterms:modified xsi:type="dcterms:W3CDTF">2017-07-27T07:06:00Z</dcterms:modified>
</cp:coreProperties>
</file>